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3B04" w:rsidRDefault="006A7354" w:rsidP="00FE3B04">
      <w:pPr>
        <w:pStyle w:val="a6"/>
        <w:rPr>
          <w:szCs w:val="28"/>
        </w:rPr>
      </w:pPr>
      <w:r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68DE700" wp14:editId="4CE3D2ED">
                <wp:simplePos x="0" y="0"/>
                <wp:positionH relativeFrom="margin">
                  <wp:posOffset>3138833</wp:posOffset>
                </wp:positionH>
                <wp:positionV relativeFrom="page">
                  <wp:posOffset>1097280</wp:posOffset>
                </wp:positionV>
                <wp:extent cx="3295650" cy="2122998"/>
                <wp:effectExtent l="0" t="0" r="0" b="1079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2122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C2DD9" w:rsidRDefault="007C2DD9" w:rsidP="007C2DD9">
                            <w:pPr>
                              <w:pStyle w:val="a3"/>
                            </w:pPr>
                            <w:r>
                              <w:rPr>
                                <w:szCs w:val="28"/>
                              </w:rPr>
                              <w:t>Руководителям исполнительно-распорядительных органов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муниципальных и городских округо</w:t>
                            </w:r>
                            <w:r>
                              <w:rPr>
                                <w:szCs w:val="28"/>
                              </w:rPr>
                              <w:t>в Пермского края, осуществляющим</w:t>
                            </w:r>
                            <w:r w:rsidRPr="00D219C9">
                              <w:rPr>
                                <w:szCs w:val="28"/>
                              </w:rPr>
                              <w:t xml:space="preserve"> муниципальное</w:t>
                            </w:r>
                            <w:r>
                              <w:rPr>
                                <w:szCs w:val="28"/>
                              </w:rPr>
                              <w:t xml:space="preserve"> управление в сфере образования</w:t>
                            </w:r>
                          </w:p>
                          <w:p w:rsidR="007C2DD9" w:rsidRDefault="007C2DD9" w:rsidP="007C2DD9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7C2DD9" w:rsidRDefault="007C2DD9" w:rsidP="007C2DD9">
                            <w:pPr>
                              <w:spacing w:line="240" w:lineRule="exac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Руководителям общеобразовательных организаций Пермского края</w:t>
                            </w:r>
                          </w:p>
                          <w:p w:rsidR="006A7354" w:rsidRPr="006A7354" w:rsidRDefault="006A7354" w:rsidP="00DA2621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DE700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247.15pt;margin-top:86.4pt;width:259.5pt;height:167.1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23WrQIAAKo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" filled="f" stroked="f">
                <v:textbox inset="0,0,0,0">
                  <w:txbxContent>
                    <w:p w:rsidR="007C2DD9" w:rsidRDefault="007C2DD9" w:rsidP="007C2DD9">
                      <w:pPr>
                        <w:pStyle w:val="a3"/>
                      </w:pPr>
                      <w:r>
                        <w:rPr>
                          <w:szCs w:val="28"/>
                        </w:rPr>
                        <w:t>Руководителям исполнительно-распорядительных органов</w:t>
                      </w:r>
                      <w:r w:rsidRPr="00D219C9">
                        <w:rPr>
                          <w:szCs w:val="28"/>
                        </w:rPr>
                        <w:t xml:space="preserve"> муниципальных и городских округо</w:t>
                      </w:r>
                      <w:r>
                        <w:rPr>
                          <w:szCs w:val="28"/>
                        </w:rPr>
                        <w:t>в Пермского края, осуществляющим</w:t>
                      </w:r>
                      <w:r w:rsidRPr="00D219C9">
                        <w:rPr>
                          <w:szCs w:val="28"/>
                        </w:rPr>
                        <w:t xml:space="preserve"> муниципальное</w:t>
                      </w:r>
                      <w:r>
                        <w:rPr>
                          <w:szCs w:val="28"/>
                        </w:rPr>
                        <w:t xml:space="preserve"> управление в сфере образования</w:t>
                      </w:r>
                    </w:p>
                    <w:p w:rsidR="007C2DD9" w:rsidRDefault="007C2DD9" w:rsidP="007C2DD9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</w:p>
                    <w:p w:rsidR="007C2DD9" w:rsidRDefault="007C2DD9" w:rsidP="007C2DD9">
                      <w:pPr>
                        <w:spacing w:line="240" w:lineRule="exac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Руководителям общеобразовательных организаций Пермского края</w:t>
                      </w:r>
                    </w:p>
                    <w:p w:rsidR="006A7354" w:rsidRPr="006A7354" w:rsidRDefault="006A7354" w:rsidP="00DA2621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504C1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3A28B" wp14:editId="328F827E">
                <wp:simplePos x="0" y="0"/>
                <wp:positionH relativeFrom="page">
                  <wp:posOffset>914400</wp:posOffset>
                </wp:positionH>
                <wp:positionV relativeFrom="page">
                  <wp:posOffset>2973722</wp:posOffset>
                </wp:positionV>
                <wp:extent cx="2581275" cy="553250"/>
                <wp:effectExtent l="0" t="0" r="9525" b="1841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553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C504C1" w:rsidRDefault="006A7354" w:rsidP="005C1D99">
                            <w:pPr>
                              <w:pStyle w:val="a6"/>
                              <w:spacing w:after="0"/>
                            </w:pPr>
                            <w:r>
                              <w:t xml:space="preserve">О </w:t>
                            </w:r>
                            <w:r w:rsidR="007C2DD9">
                              <w:t>направлении ссылок на информационные ресурсы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3A28B" id="Text Box 3" o:spid="_x0000_s1027" type="#_x0000_t202" style="position:absolute;margin-left:1in;margin-top:234.15pt;width:203.25pt;height:43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NTlsgIAALA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" filled="f" stroked="f">
                <v:textbox inset="0,0,0,0">
                  <w:txbxContent>
                    <w:p w:rsidR="005C1D99" w:rsidRPr="00C504C1" w:rsidRDefault="006A7354" w:rsidP="005C1D99">
                      <w:pPr>
                        <w:pStyle w:val="a6"/>
                        <w:spacing w:after="0"/>
                      </w:pPr>
                      <w:r>
                        <w:t xml:space="preserve">О </w:t>
                      </w:r>
                      <w:r w:rsidR="007C2DD9">
                        <w:t>направлении ссылок на информационные ресурсы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C5ECF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328235" wp14:editId="23BA247D">
                <wp:simplePos x="0" y="0"/>
                <wp:positionH relativeFrom="page">
                  <wp:posOffset>2343150</wp:posOffset>
                </wp:positionH>
                <wp:positionV relativeFrom="page">
                  <wp:posOffset>2362200</wp:posOffset>
                </wp:positionV>
                <wp:extent cx="1400175" cy="215900"/>
                <wp:effectExtent l="0" t="0" r="9525" b="1270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37675E" w:rsidRDefault="005C1D99" w:rsidP="005C1D99">
                            <w:pPr>
                              <w:pStyle w:val="a4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328235" id="Text Box 2" o:spid="_x0000_s1028" type="#_x0000_t202" style="position:absolute;margin-left:184.5pt;margin-top:186pt;width:110.25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" filled="f" stroked="f">
                <v:textbox inset="0,0,0,0">
                  <w:txbxContent>
                    <w:p w:rsidR="005C1D99" w:rsidRPr="0037675E" w:rsidRDefault="005C1D99" w:rsidP="005C1D99">
                      <w:pPr>
                        <w:pStyle w:val="a4"/>
                        <w:jc w:val="left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716A534" wp14:editId="7ACC94E7">
                <wp:simplePos x="0" y="0"/>
                <wp:positionH relativeFrom="page">
                  <wp:posOffset>927735</wp:posOffset>
                </wp:positionH>
                <wp:positionV relativeFrom="page">
                  <wp:posOffset>2339340</wp:posOffset>
                </wp:positionV>
                <wp:extent cx="1167765" cy="215900"/>
                <wp:effectExtent l="3810" t="0" r="0" b="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7765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676BC6" w:rsidRDefault="005C1D99" w:rsidP="005C1D99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6A534" id="Text Box 1" o:spid="_x0000_s1029" type="#_x0000_t202" style="position:absolute;margin-left:73.05pt;margin-top:184.2pt;width:91.95pt;height:17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" filled="f" stroked="f">
                <v:textbox inset="0,0,0,0">
                  <w:txbxContent>
                    <w:p w:rsidR="005C1D99" w:rsidRPr="00676BC6" w:rsidRDefault="005C1D99" w:rsidP="005C1D99">
                      <w:pPr>
                        <w:pStyle w:val="a4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95A08" wp14:editId="6B7F9EF9">
                <wp:simplePos x="0" y="0"/>
                <wp:positionH relativeFrom="page">
                  <wp:posOffset>1209675</wp:posOffset>
                </wp:positionH>
                <wp:positionV relativeFrom="page">
                  <wp:posOffset>2638425</wp:posOffset>
                </wp:positionV>
                <wp:extent cx="876300" cy="2286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95A08" id="Text Box 4" o:spid="_x0000_s1030" type="#_x0000_t202" style="position:absolute;margin-left:95.25pt;margin-top:207.75pt;width:69pt;height:1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XL4rQIAAK8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A02ADE5" wp14:editId="73D5F258">
                <wp:simplePos x="0" y="0"/>
                <wp:positionH relativeFrom="page">
                  <wp:posOffset>2360930</wp:posOffset>
                </wp:positionH>
                <wp:positionV relativeFrom="page">
                  <wp:posOffset>2638425</wp:posOffset>
                </wp:positionV>
                <wp:extent cx="1165225" cy="2286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22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1D99" w:rsidRPr="001A2849" w:rsidRDefault="005C1D99" w:rsidP="005C1D99">
                            <w:pPr>
                              <w:pStyle w:val="a4"/>
                              <w:rPr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2ADE5" id="Text Box 5" o:spid="_x0000_s1031" type="#_x0000_t202" style="position:absolute;margin-left:185.9pt;margin-top:207.75pt;width:91.75pt;height:1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" filled="f" stroked="f">
                <v:textbox inset="0,0,0,0">
                  <w:txbxContent>
                    <w:p w:rsidR="005C1D99" w:rsidRPr="001A2849" w:rsidRDefault="005C1D99" w:rsidP="005C1D99">
                      <w:pPr>
                        <w:pStyle w:val="a4"/>
                        <w:rPr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DF7865" w:rsidRPr="00B034E4">
        <w:rPr>
          <w:noProof/>
          <w:szCs w:val="28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page">
              <wp:posOffset>900430</wp:posOffset>
            </wp:positionH>
            <wp:positionV relativeFrom="page">
              <wp:posOffset>230505</wp:posOffset>
            </wp:positionV>
            <wp:extent cx="6299200" cy="2819400"/>
            <wp:effectExtent l="0" t="0" r="6350" b="0"/>
            <wp:wrapTopAndBottom/>
            <wp:docPr id="7" name="Рисунок 8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CAE" w:rsidRDefault="00851CAE" w:rsidP="00FE3B04">
      <w:pPr>
        <w:spacing w:line="360" w:lineRule="exact"/>
        <w:jc w:val="both"/>
        <w:rPr>
          <w:sz w:val="28"/>
          <w:szCs w:val="28"/>
        </w:rPr>
      </w:pPr>
    </w:p>
    <w:p w:rsidR="00851CAE" w:rsidRDefault="007C2DD9" w:rsidP="00C504C1">
      <w:pPr>
        <w:spacing w:line="36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Уважаемые руководители</w:t>
      </w:r>
      <w:r w:rsidR="00C504C1">
        <w:rPr>
          <w:sz w:val="28"/>
          <w:szCs w:val="28"/>
        </w:rPr>
        <w:t>!</w:t>
      </w:r>
    </w:p>
    <w:p w:rsidR="00C504C1" w:rsidRDefault="00C504C1" w:rsidP="00C504C1">
      <w:pPr>
        <w:spacing w:line="360" w:lineRule="exact"/>
        <w:jc w:val="both"/>
        <w:rPr>
          <w:sz w:val="28"/>
          <w:szCs w:val="28"/>
        </w:rPr>
      </w:pPr>
    </w:p>
    <w:p w:rsidR="00A51882" w:rsidRPr="007C2DD9" w:rsidRDefault="00C504C1" w:rsidP="007C2DD9">
      <w:pPr>
        <w:pStyle w:val="a6"/>
        <w:spacing w:after="0" w:line="360" w:lineRule="exact"/>
        <w:jc w:val="both"/>
        <w:rPr>
          <w:szCs w:val="28"/>
        </w:rPr>
      </w:pPr>
      <w:r>
        <w:rPr>
          <w:szCs w:val="28"/>
        </w:rPr>
        <w:tab/>
      </w:r>
      <w:r w:rsidRPr="007C2DD9">
        <w:rPr>
          <w:szCs w:val="28"/>
        </w:rPr>
        <w:t>Министерство обр</w:t>
      </w:r>
      <w:r w:rsidR="006A7354" w:rsidRPr="007C2DD9">
        <w:rPr>
          <w:szCs w:val="28"/>
        </w:rPr>
        <w:t>азования и науки Пермского края</w:t>
      </w:r>
      <w:r w:rsidR="00C70BBB" w:rsidRPr="007C2DD9">
        <w:rPr>
          <w:szCs w:val="28"/>
        </w:rPr>
        <w:t xml:space="preserve"> </w:t>
      </w:r>
      <w:r w:rsidR="00147722">
        <w:rPr>
          <w:szCs w:val="28"/>
        </w:rPr>
        <w:t xml:space="preserve">с целью </w:t>
      </w:r>
      <w:r w:rsidR="007C2DD9">
        <w:rPr>
          <w:szCs w:val="28"/>
        </w:rPr>
        <w:br/>
      </w:r>
      <w:r w:rsidR="00147722">
        <w:rPr>
          <w:szCs w:val="28"/>
        </w:rPr>
        <w:t>подготовки</w:t>
      </w:r>
      <w:r w:rsidR="007C2DD9" w:rsidRPr="007C2DD9">
        <w:rPr>
          <w:szCs w:val="28"/>
        </w:rPr>
        <w:t xml:space="preserve"> к </w:t>
      </w:r>
      <w:r w:rsidR="007C2DD9" w:rsidRPr="007C2DD9">
        <w:rPr>
          <w:szCs w:val="28"/>
        </w:rPr>
        <w:t>государственной итоговой аттестации по образовательным программам осно</w:t>
      </w:r>
      <w:r w:rsidR="007C2DD9">
        <w:rPr>
          <w:szCs w:val="28"/>
        </w:rPr>
        <w:t xml:space="preserve">вного общего и среднего </w:t>
      </w:r>
      <w:r w:rsidR="007C2DD9" w:rsidRPr="007C2DD9">
        <w:rPr>
          <w:szCs w:val="28"/>
        </w:rPr>
        <w:t xml:space="preserve">общего </w:t>
      </w:r>
      <w:r w:rsidR="007C2DD9">
        <w:rPr>
          <w:szCs w:val="28"/>
        </w:rPr>
        <w:t xml:space="preserve">образования </w:t>
      </w:r>
      <w:r w:rsidR="00147722">
        <w:rPr>
          <w:szCs w:val="28"/>
        </w:rPr>
        <w:t xml:space="preserve">в 2022/23 учебном году </w:t>
      </w:r>
      <w:r w:rsidR="00147722" w:rsidRPr="007C2DD9">
        <w:rPr>
          <w:szCs w:val="28"/>
        </w:rPr>
        <w:t xml:space="preserve">направляет </w:t>
      </w:r>
      <w:r w:rsidR="007C2DD9">
        <w:rPr>
          <w:szCs w:val="28"/>
        </w:rPr>
        <w:t>ссылки на соответствующие информационные ресурсы.</w:t>
      </w:r>
    </w:p>
    <w:p w:rsidR="00F07715" w:rsidRDefault="007C2DD9" w:rsidP="00A51882">
      <w:pPr>
        <w:pStyle w:val="a7"/>
        <w:rPr>
          <w:szCs w:val="28"/>
        </w:rPr>
      </w:pPr>
      <w:r>
        <w:rPr>
          <w:szCs w:val="28"/>
        </w:rPr>
        <w:t>Просим довести данную информацию до заинтересованных лиц</w:t>
      </w:r>
      <w:r w:rsidR="00147722">
        <w:rPr>
          <w:szCs w:val="28"/>
        </w:rPr>
        <w:t xml:space="preserve"> (обучающихся, педагогов, родителей),</w:t>
      </w:r>
      <w:r>
        <w:rPr>
          <w:szCs w:val="28"/>
        </w:rPr>
        <w:t xml:space="preserve"> разместить </w:t>
      </w:r>
      <w:r w:rsidR="00147722">
        <w:rPr>
          <w:szCs w:val="28"/>
        </w:rPr>
        <w:t xml:space="preserve">направляемые материалы </w:t>
      </w:r>
      <w:r w:rsidR="00BE6AD5">
        <w:rPr>
          <w:szCs w:val="28"/>
        </w:rPr>
        <w:br/>
      </w:r>
      <w:bookmarkStart w:id="0" w:name="_GoBack"/>
      <w:bookmarkEnd w:id="0"/>
      <w:r>
        <w:rPr>
          <w:szCs w:val="28"/>
        </w:rPr>
        <w:t xml:space="preserve">на официальных сайтах муниципальных органов управления образованием, </w:t>
      </w:r>
      <w:r w:rsidR="00147722">
        <w:rPr>
          <w:szCs w:val="28"/>
        </w:rPr>
        <w:t>обще</w:t>
      </w:r>
      <w:r>
        <w:rPr>
          <w:szCs w:val="28"/>
        </w:rPr>
        <w:t>образовательных организаций</w:t>
      </w:r>
      <w:r w:rsidR="00147722">
        <w:rPr>
          <w:szCs w:val="28"/>
        </w:rPr>
        <w:t>.</w:t>
      </w:r>
    </w:p>
    <w:p w:rsidR="00147722" w:rsidRDefault="00147722" w:rsidP="00A51882">
      <w:pPr>
        <w:pStyle w:val="a7"/>
        <w:rPr>
          <w:szCs w:val="28"/>
        </w:rPr>
      </w:pPr>
    </w:p>
    <w:p w:rsidR="00147722" w:rsidRDefault="00147722" w:rsidP="00A51882">
      <w:pPr>
        <w:pStyle w:val="a7"/>
        <w:rPr>
          <w:szCs w:val="28"/>
        </w:rPr>
      </w:pPr>
    </w:p>
    <w:p w:rsidR="00147722" w:rsidRPr="007C2DD9" w:rsidRDefault="00147722" w:rsidP="00A51882">
      <w:pPr>
        <w:pStyle w:val="a7"/>
        <w:rPr>
          <w:szCs w:val="28"/>
        </w:rPr>
      </w:pPr>
      <w:r>
        <w:rPr>
          <w:szCs w:val="28"/>
        </w:rPr>
        <w:t>Приложение: на 2 л. в 1 экз.</w:t>
      </w:r>
    </w:p>
    <w:p w:rsidR="00F07715" w:rsidRDefault="00F07715" w:rsidP="00A51882">
      <w:pPr>
        <w:pStyle w:val="a7"/>
      </w:pPr>
    </w:p>
    <w:p w:rsidR="007C2DD9" w:rsidRPr="00A51882" w:rsidRDefault="007C2DD9" w:rsidP="00A51882">
      <w:pPr>
        <w:pStyle w:val="a7"/>
      </w:pPr>
    </w:p>
    <w:p w:rsidR="00147722" w:rsidRDefault="008E2603" w:rsidP="006463E5">
      <w:pPr>
        <w:spacing w:line="360" w:lineRule="exact"/>
        <w:jc w:val="both"/>
        <w:rPr>
          <w:sz w:val="28"/>
          <w:szCs w:val="28"/>
        </w:rPr>
      </w:pPr>
      <w:r w:rsidRPr="00FE3B0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D99885" wp14:editId="67BD09AB">
                <wp:simplePos x="0" y="0"/>
                <wp:positionH relativeFrom="margin">
                  <wp:posOffset>1878</wp:posOffset>
                </wp:positionH>
                <wp:positionV relativeFrom="bottomMargin">
                  <wp:posOffset>115820</wp:posOffset>
                </wp:positionV>
                <wp:extent cx="1714500" cy="457200"/>
                <wp:effectExtent l="0" t="0" r="0" b="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1E78" w:rsidRDefault="006463E5" w:rsidP="00391E78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 w:rsidRPr="006463E5">
                              <w:rPr>
                                <w:sz w:val="24"/>
                                <w:szCs w:val="24"/>
                              </w:rPr>
                              <w:t>Павлова Елена Ивановна</w:t>
                            </w:r>
                          </w:p>
                          <w:p w:rsidR="00391E78" w:rsidRPr="00E75330" w:rsidRDefault="006463E5" w:rsidP="00391E78">
                            <w:pPr>
                              <w:pStyle w:val="a9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(342) 217 79 31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D99885" id="Надпись 9" o:spid="_x0000_s1032" type="#_x0000_t202" style="position:absolute;left:0;text-align:left;margin-left:.15pt;margin-top:9.1pt;width:13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" filled="f" stroked="f">
                <v:textbox inset="0,0,0,0">
                  <w:txbxContent>
                    <w:p w:rsidR="00391E78" w:rsidRDefault="006463E5" w:rsidP="00391E78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 w:rsidRPr="006463E5">
                        <w:rPr>
                          <w:sz w:val="24"/>
                          <w:szCs w:val="24"/>
                        </w:rPr>
                        <w:t>Павлова Елена Ивановна</w:t>
                      </w:r>
                    </w:p>
                    <w:p w:rsidR="00391E78" w:rsidRPr="00E75330" w:rsidRDefault="006463E5" w:rsidP="00391E78">
                      <w:pPr>
                        <w:pStyle w:val="a9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(342) 217 79 31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DA76FE">
        <w:rPr>
          <w:sz w:val="28"/>
          <w:szCs w:val="28"/>
        </w:rPr>
        <w:t>З</w:t>
      </w:r>
      <w:r w:rsidR="00F07715">
        <w:rPr>
          <w:sz w:val="28"/>
          <w:szCs w:val="28"/>
        </w:rPr>
        <w:t>аместитель</w:t>
      </w:r>
      <w:r w:rsidR="006463E5">
        <w:rPr>
          <w:sz w:val="28"/>
          <w:szCs w:val="28"/>
        </w:rPr>
        <w:t xml:space="preserve"> </w:t>
      </w:r>
      <w:r w:rsidR="007A516F" w:rsidRPr="00FE3B04">
        <w:rPr>
          <w:sz w:val="28"/>
          <w:szCs w:val="28"/>
        </w:rPr>
        <w:t xml:space="preserve">министра </w:t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Pr="00FE3B04">
        <w:rPr>
          <w:sz w:val="28"/>
          <w:szCs w:val="28"/>
        </w:rPr>
        <w:tab/>
      </w:r>
      <w:r w:rsidR="000E5B89">
        <w:rPr>
          <w:sz w:val="28"/>
          <w:szCs w:val="28"/>
        </w:rPr>
        <w:tab/>
        <w:t xml:space="preserve">        Н.Е. Зверева</w:t>
      </w:r>
    </w:p>
    <w:p w:rsidR="00147722" w:rsidRDefault="00147722" w:rsidP="00147722">
      <w:pPr>
        <w:pStyle w:val="a7"/>
      </w:pPr>
      <w:r>
        <w:br w:type="page"/>
      </w:r>
    </w:p>
    <w:p w:rsidR="00E6390D" w:rsidRDefault="00147722" w:rsidP="001477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</w:t>
      </w:r>
    </w:p>
    <w:p w:rsidR="00147722" w:rsidRDefault="00147722" w:rsidP="00147722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письму Министерства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образования и науки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Пермского края </w:t>
      </w:r>
      <w:r>
        <w:rPr>
          <w:sz w:val="28"/>
          <w:szCs w:val="28"/>
        </w:rPr>
        <w:br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от                   №               </w:t>
      </w:r>
    </w:p>
    <w:p w:rsidR="00147722" w:rsidRDefault="00147722" w:rsidP="00147722">
      <w:pPr>
        <w:spacing w:line="240" w:lineRule="exact"/>
        <w:rPr>
          <w:sz w:val="28"/>
          <w:szCs w:val="28"/>
        </w:rPr>
      </w:pPr>
    </w:p>
    <w:p w:rsidR="00147722" w:rsidRDefault="00147722" w:rsidP="00147722">
      <w:pPr>
        <w:spacing w:line="240" w:lineRule="exact"/>
        <w:rPr>
          <w:sz w:val="28"/>
          <w:szCs w:val="28"/>
        </w:rPr>
      </w:pPr>
    </w:p>
    <w:p w:rsidR="0082014E" w:rsidRDefault="0082014E" w:rsidP="0082014E">
      <w:pPr>
        <w:spacing w:line="240" w:lineRule="exact"/>
        <w:jc w:val="center"/>
        <w:rPr>
          <w:b/>
          <w:sz w:val="28"/>
          <w:szCs w:val="28"/>
        </w:rPr>
      </w:pPr>
      <w:r w:rsidRPr="0082014E">
        <w:rPr>
          <w:b/>
          <w:sz w:val="28"/>
          <w:szCs w:val="28"/>
        </w:rPr>
        <w:t xml:space="preserve">Материалы </w:t>
      </w:r>
      <w:r w:rsidRPr="0082014E">
        <w:rPr>
          <w:b/>
          <w:sz w:val="28"/>
          <w:szCs w:val="28"/>
        </w:rPr>
        <w:br/>
        <w:t>для использования при подготовке к государственной итоговой аттестации по образовательным программам основного общего и среднего общего образования в 2022/23 учебном году</w:t>
      </w:r>
    </w:p>
    <w:p w:rsidR="0082014E" w:rsidRDefault="0082014E" w:rsidP="0082014E">
      <w:pPr>
        <w:spacing w:line="240" w:lineRule="exact"/>
        <w:jc w:val="center"/>
        <w:rPr>
          <w:b/>
          <w:sz w:val="28"/>
          <w:szCs w:val="28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611"/>
        <w:gridCol w:w="3678"/>
        <w:gridCol w:w="5849"/>
      </w:tblGrid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r w:rsidRPr="004B094F">
              <w:rPr>
                <w:b/>
              </w:rPr>
              <w:t>№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r w:rsidRPr="004B094F">
              <w:rPr>
                <w:b/>
              </w:rPr>
              <w:t>Наименование</w:t>
            </w:r>
          </w:p>
        </w:tc>
        <w:tc>
          <w:tcPr>
            <w:tcW w:w="5849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r w:rsidRPr="004B094F">
              <w:rPr>
                <w:b/>
              </w:rPr>
              <w:t>Ссылка</w:t>
            </w:r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1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pStyle w:val="af"/>
              <w:spacing w:before="120" w:after="12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учителей, подготовленные на основе анализа типичных ошибок участников ЕГЭ 2022 года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(ФИПИ)</w:t>
            </w:r>
          </w:p>
        </w:tc>
        <w:tc>
          <w:tcPr>
            <w:tcW w:w="5849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8" w:history="1">
              <w:r w:rsidRPr="004B094F">
                <w:rPr>
                  <w:rStyle w:val="ad"/>
                </w:rPr>
                <w:t>https://fipi.ru/ege/analiticheskie-i-metodicheskie-materialy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2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pStyle w:val="af"/>
              <w:spacing w:before="120" w:after="12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роекты документов, определяющих структуру и содержание контрольных измерительных материалов единого госу</w:t>
            </w:r>
            <w:r w:rsidR="004B094F">
              <w:rPr>
                <w:rFonts w:ascii="Times New Roman" w:hAnsi="Times New Roman" w:cs="Times New Roman"/>
                <w:sz w:val="24"/>
                <w:szCs w:val="24"/>
              </w:rPr>
              <w:t>дарственного экзамена 2023 года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 xml:space="preserve"> (ФИПИ)</w:t>
            </w:r>
          </w:p>
        </w:tc>
        <w:tc>
          <w:tcPr>
            <w:tcW w:w="5849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9" w:history="1">
              <w:r w:rsidRPr="004B094F">
                <w:rPr>
                  <w:rStyle w:val="ad"/>
                </w:rPr>
                <w:t>https://fipi.ru/ege/demoversii-specifikacii-kodifikatory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3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pStyle w:val="af"/>
              <w:spacing w:before="120" w:after="120" w:line="240" w:lineRule="exac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 xml:space="preserve">роекты документов, определяющих структуру и содержание контрольных измерительных материалов 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>основного</w:t>
            </w:r>
            <w:r w:rsidRPr="004B094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экзамена 2023 года (ФИПИ)</w:t>
            </w:r>
          </w:p>
        </w:tc>
        <w:tc>
          <w:tcPr>
            <w:tcW w:w="5849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0" w:history="1">
              <w:r w:rsidRPr="004B094F">
                <w:rPr>
                  <w:rStyle w:val="ad"/>
                </w:rPr>
                <w:t>https://fipi.ru/oge/demoversii-specifikacii-kodifikatory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4</w:t>
            </w:r>
          </w:p>
        </w:tc>
        <w:tc>
          <w:tcPr>
            <w:tcW w:w="3678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Методический анализ результатов </w:t>
            </w:r>
            <w:r w:rsidR="004B094F" w:rsidRPr="004B094F">
              <w:t>основного государственного экзамена</w:t>
            </w:r>
            <w:r w:rsidRPr="004B094F">
              <w:t xml:space="preserve"> 2022 г., </w:t>
            </w:r>
            <w:r w:rsidR="004F7EF0" w:rsidRPr="004B094F">
              <w:t>единого госу</w:t>
            </w:r>
            <w:r w:rsidR="004F7EF0">
              <w:t>дарственного экзамена</w:t>
            </w:r>
            <w:r w:rsidRPr="004B094F">
              <w:t xml:space="preserve"> 2022г. по всем предметам</w:t>
            </w:r>
            <w:r w:rsidR="004F7EF0">
              <w:t xml:space="preserve"> (ЦОКО Пермского края)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1" w:history="1">
              <w:r w:rsidRPr="004B094F">
                <w:rPr>
                  <w:rStyle w:val="ad"/>
                </w:rPr>
                <w:t>https://kraioko.perm.ru/res/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5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Открытый банк заданий для оценки естественнонаучной грамотности (VII-IX классы)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2" w:history="1">
              <w:r w:rsidRPr="004B094F">
                <w:rPr>
                  <w:rStyle w:val="ad"/>
                </w:rPr>
                <w:t>https://fipi.ru/otkrytyy-bank-zadaniy-dlya-otsenki-yestestvennonauchnoy-gramotnosti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6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Открытый банк оценочных средств по русскому языку (I-XI классы)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3" w:history="1">
              <w:r w:rsidRPr="004B094F">
                <w:rPr>
                  <w:rStyle w:val="ad"/>
                </w:rPr>
                <w:t>https://fipi.ru/otkrytyy-bank-otsenochnykh-sredstv-po-russkomu-yazyku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82014E" w:rsidP="004B094F">
            <w:pPr>
              <w:spacing w:before="120" w:after="120" w:line="240" w:lineRule="exact"/>
              <w:jc w:val="center"/>
            </w:pPr>
            <w:r w:rsidRPr="004B094F">
              <w:t>7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Открытый банк заданий </w:t>
            </w:r>
            <w:r w:rsidR="004F7EF0" w:rsidRPr="004B094F">
              <w:t>единого госу</w:t>
            </w:r>
            <w:r w:rsidR="004F7EF0">
              <w:t>дарственного экзамена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4" w:history="1">
              <w:r w:rsidRPr="004B094F">
                <w:rPr>
                  <w:rStyle w:val="ad"/>
                </w:rPr>
                <w:t>https://fipi.ru/ege/otkrytyy-bank-zadaniy-ege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8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F7EF0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Открытый банк заданий </w:t>
            </w:r>
            <w:r w:rsidR="004F7EF0">
              <w:t xml:space="preserve">основного </w:t>
            </w:r>
            <w:r w:rsidR="004F7EF0" w:rsidRPr="004B094F">
              <w:t>госу</w:t>
            </w:r>
            <w:r w:rsidR="004F7EF0">
              <w:t>дарственного экзамена</w:t>
            </w:r>
          </w:p>
        </w:tc>
        <w:tc>
          <w:tcPr>
            <w:tcW w:w="5849" w:type="dxa"/>
            <w:vAlign w:val="center"/>
          </w:tcPr>
          <w:p w:rsidR="004B094F" w:rsidRPr="004B094F" w:rsidRDefault="004B094F" w:rsidP="004B094F">
            <w:pPr>
              <w:spacing w:before="120" w:after="120" w:line="240" w:lineRule="exact"/>
              <w:jc w:val="center"/>
            </w:pPr>
            <w:hyperlink r:id="rId15" w:history="1">
              <w:r w:rsidRPr="004B094F">
                <w:rPr>
                  <w:rStyle w:val="ad"/>
                </w:rPr>
                <w:t>https://fipi.ru/oge/otkrytyy-bank-zadaniy-oge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9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Планируемые изменения в КИМ ЕГЭ 2023</w:t>
            </w:r>
            <w:r w:rsidR="004F7EF0">
              <w:t xml:space="preserve"> </w:t>
            </w:r>
            <w:r w:rsidRPr="004B094F">
              <w:t>г</w:t>
            </w:r>
            <w:r w:rsidR="004F7EF0">
              <w:t>.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6" w:history="1">
              <w:r w:rsidRPr="004B094F">
                <w:rPr>
                  <w:rStyle w:val="ad"/>
                </w:rPr>
                <w:t>https://doc.fipi.ru/ege/demoversii-specifikacii-kodifikatory/2023/Plan_izmeneniya_KIM_EGE_2023.pdf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lastRenderedPageBreak/>
              <w:t>10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Планируемые изменения в КИМ ОГЭ 2023</w:t>
            </w:r>
            <w:r w:rsidRPr="004B094F">
              <w:t xml:space="preserve"> </w:t>
            </w:r>
            <w:r w:rsidRPr="004B094F">
              <w:t>г.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17" w:history="1">
              <w:r w:rsidRPr="004B094F">
                <w:rPr>
                  <w:rStyle w:val="ad"/>
                </w:rPr>
                <w:t>http://doc.fipi.ru/oge/demoversii-specifikacii-kodifikatory/2023/Plan_izmeneniya_KIM_OGE_2023.pdf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11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>Задания для 5–9 классов по истории, обществознанию, биологии, физике, химии для развития письменной речи</w:t>
            </w:r>
          </w:p>
        </w:tc>
        <w:tc>
          <w:tcPr>
            <w:tcW w:w="5849" w:type="dxa"/>
            <w:vAlign w:val="center"/>
          </w:tcPr>
          <w:p w:rsidR="0082014E" w:rsidRPr="004F7EF0" w:rsidRDefault="004B094F" w:rsidP="004F7EF0">
            <w:pPr>
              <w:pStyle w:val="af"/>
              <w:spacing w:before="120" w:after="120" w:line="240" w:lineRule="exact"/>
              <w:ind w:left="14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4B09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https://fipi.ru/metodicheskaya-kopilka/zadaniya-dlya-5-9-klassov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12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Методика формирования и оценивания базовых навыков, </w:t>
            </w:r>
            <w:proofErr w:type="gramStart"/>
            <w:r w:rsidRPr="004B094F">
              <w:t>компетенций</w:t>
            </w:r>
            <w:proofErr w:type="gramEnd"/>
            <w:r w:rsidRPr="004B094F">
              <w:t xml:space="preserve"> обучающихся по программам основного общего образования по обществознанию, биологии, физике, химии, необходимых для решения практико-ориентированных задач</w:t>
            </w:r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pStyle w:val="af"/>
              <w:spacing w:before="120" w:after="120" w:line="240" w:lineRule="exact"/>
              <w:ind w:left="142" w:firstLine="4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4B094F">
                <w:rPr>
                  <w:rStyle w:val="ad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https://fipi.ru/metodicheskaya-kopilka/metodika-otsenivaniya-bazovykh-navykov</w:t>
              </w:r>
            </w:hyperlink>
          </w:p>
        </w:tc>
      </w:tr>
      <w:tr w:rsidR="0082014E" w:rsidRPr="004B094F" w:rsidTr="004B094F">
        <w:tc>
          <w:tcPr>
            <w:tcW w:w="611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</w:pPr>
            <w:r w:rsidRPr="004B094F">
              <w:t>13</w:t>
            </w:r>
          </w:p>
        </w:tc>
        <w:tc>
          <w:tcPr>
            <w:tcW w:w="3678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rPr>
                <w:b/>
              </w:rPr>
            </w:pPr>
            <w:r w:rsidRPr="004B094F">
              <w:t xml:space="preserve">Методические рекомендации для учителей по преподаванию учебных предметов в образовательных организациях с высокой долей обучающихся с рисками учебной </w:t>
            </w:r>
            <w:proofErr w:type="spellStart"/>
            <w:r w:rsidRPr="004B094F">
              <w:t>неуспешности</w:t>
            </w:r>
            <w:proofErr w:type="spellEnd"/>
          </w:p>
        </w:tc>
        <w:tc>
          <w:tcPr>
            <w:tcW w:w="5849" w:type="dxa"/>
            <w:vAlign w:val="center"/>
          </w:tcPr>
          <w:p w:rsidR="0082014E" w:rsidRPr="004B094F" w:rsidRDefault="004B094F" w:rsidP="004B094F">
            <w:pPr>
              <w:spacing w:before="120" w:after="120" w:line="240" w:lineRule="exact"/>
              <w:jc w:val="center"/>
              <w:rPr>
                <w:b/>
              </w:rPr>
            </w:pPr>
            <w:hyperlink r:id="rId20" w:history="1">
              <w:r w:rsidRPr="004B094F">
                <w:rPr>
                  <w:rStyle w:val="ad"/>
                </w:rPr>
                <w:t>https://fipi.ru/metodicheskaya-kopilka/metod-rekomendatsii-dlya-slabykh-shkol</w:t>
              </w:r>
            </w:hyperlink>
          </w:p>
        </w:tc>
      </w:tr>
    </w:tbl>
    <w:p w:rsidR="0082014E" w:rsidRPr="0082014E" w:rsidRDefault="0082014E" w:rsidP="0082014E">
      <w:pPr>
        <w:spacing w:line="240" w:lineRule="exact"/>
        <w:jc w:val="center"/>
        <w:rPr>
          <w:b/>
          <w:sz w:val="28"/>
          <w:szCs w:val="28"/>
        </w:rPr>
      </w:pPr>
    </w:p>
    <w:p w:rsidR="0082014E" w:rsidRDefault="0082014E" w:rsidP="00147722">
      <w:pPr>
        <w:spacing w:line="240" w:lineRule="exact"/>
        <w:rPr>
          <w:sz w:val="28"/>
          <w:szCs w:val="28"/>
        </w:rPr>
      </w:pPr>
    </w:p>
    <w:sectPr w:rsidR="0082014E" w:rsidSect="005C1D99">
      <w:headerReference w:type="even" r:id="rId21"/>
      <w:headerReference w:type="default" r:id="rId22"/>
      <w:footerReference w:type="default" r:id="rId23"/>
      <w:footerReference w:type="first" r:id="rId24"/>
      <w:pgSz w:w="11907" w:h="16840" w:code="9"/>
      <w:pgMar w:top="1134" w:right="567" w:bottom="1134" w:left="1418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47C1" w:rsidRDefault="00C647C1">
      <w:r>
        <w:separator/>
      </w:r>
    </w:p>
  </w:endnote>
  <w:endnote w:type="continuationSeparator" w:id="0">
    <w:p w:rsidR="00C647C1" w:rsidRDefault="00C647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47C1" w:rsidRDefault="00C647C1">
      <w:r>
        <w:separator/>
      </w:r>
    </w:p>
  </w:footnote>
  <w:footnote w:type="continuationSeparator" w:id="0">
    <w:p w:rsidR="00C647C1" w:rsidRDefault="00C647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D99" w:rsidRDefault="005C1D99">
    <w:pPr>
      <w:pStyle w:val="a4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E6AD5">
      <w:rPr>
        <w:rStyle w:val="ac"/>
        <w:noProof/>
      </w:rPr>
      <w:t>2</w:t>
    </w:r>
    <w:r>
      <w:rPr>
        <w:rStyle w:val="ac"/>
      </w:rPr>
      <w:fldChar w:fldCharType="end"/>
    </w:r>
  </w:p>
  <w:p w:rsidR="005C1D99" w:rsidRDefault="005C1D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30F48"/>
    <w:multiLevelType w:val="hybridMultilevel"/>
    <w:tmpl w:val="3A181FA0"/>
    <w:lvl w:ilvl="0" w:tplc="6E7E3080">
      <w:start w:val="1"/>
      <w:numFmt w:val="decimal"/>
      <w:lvlText w:val="%1."/>
      <w:lvlJc w:val="left"/>
      <w:pPr>
        <w:ind w:left="501" w:hanging="360"/>
      </w:pPr>
      <w:rPr>
        <w:rFonts w:eastAsia="Times New Roman" w:cs="Times New Roman"/>
        <w:color w:val="000000"/>
      </w:rPr>
    </w:lvl>
    <w:lvl w:ilvl="1" w:tplc="0BA4D34C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9F9A57E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E58CBBA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533EFF40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E69A500C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BE2A278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6CAC6736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80C345A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 w15:restartNumberingAfterBreak="0">
    <w:nsid w:val="714F45A7"/>
    <w:multiLevelType w:val="hybridMultilevel"/>
    <w:tmpl w:val="09708D92"/>
    <w:lvl w:ilvl="0" w:tplc="BC405D7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1BA4"/>
    <w:rsid w:val="00013000"/>
    <w:rsid w:val="000138EF"/>
    <w:rsid w:val="00016C99"/>
    <w:rsid w:val="000217BF"/>
    <w:rsid w:val="0007180E"/>
    <w:rsid w:val="00075383"/>
    <w:rsid w:val="00094BA6"/>
    <w:rsid w:val="000B3836"/>
    <w:rsid w:val="000D0672"/>
    <w:rsid w:val="000E0B45"/>
    <w:rsid w:val="000E5B89"/>
    <w:rsid w:val="001363CF"/>
    <w:rsid w:val="00147722"/>
    <w:rsid w:val="001506DF"/>
    <w:rsid w:val="00182377"/>
    <w:rsid w:val="00185AB1"/>
    <w:rsid w:val="001A2849"/>
    <w:rsid w:val="001B20E0"/>
    <w:rsid w:val="001D02CD"/>
    <w:rsid w:val="001D2111"/>
    <w:rsid w:val="001D5851"/>
    <w:rsid w:val="001F23EC"/>
    <w:rsid w:val="002E3261"/>
    <w:rsid w:val="002E7166"/>
    <w:rsid w:val="003358BC"/>
    <w:rsid w:val="00345009"/>
    <w:rsid w:val="0037675E"/>
    <w:rsid w:val="00391E78"/>
    <w:rsid w:val="003A0D63"/>
    <w:rsid w:val="0040149D"/>
    <w:rsid w:val="00407ADF"/>
    <w:rsid w:val="004B094F"/>
    <w:rsid w:val="004E446D"/>
    <w:rsid w:val="004F7EF0"/>
    <w:rsid w:val="00560E7A"/>
    <w:rsid w:val="005A15A3"/>
    <w:rsid w:val="005B7C2C"/>
    <w:rsid w:val="005C1D99"/>
    <w:rsid w:val="005D4A82"/>
    <w:rsid w:val="005E6CC0"/>
    <w:rsid w:val="005F4425"/>
    <w:rsid w:val="006155F3"/>
    <w:rsid w:val="00617DEA"/>
    <w:rsid w:val="00637B08"/>
    <w:rsid w:val="006407B7"/>
    <w:rsid w:val="006463E5"/>
    <w:rsid w:val="006753A1"/>
    <w:rsid w:val="00676824"/>
    <w:rsid w:val="00676BC6"/>
    <w:rsid w:val="006779A8"/>
    <w:rsid w:val="006A7354"/>
    <w:rsid w:val="006E237D"/>
    <w:rsid w:val="00720037"/>
    <w:rsid w:val="0074373E"/>
    <w:rsid w:val="00767361"/>
    <w:rsid w:val="0077125A"/>
    <w:rsid w:val="00787426"/>
    <w:rsid w:val="00795FEA"/>
    <w:rsid w:val="007A516F"/>
    <w:rsid w:val="007C2DD9"/>
    <w:rsid w:val="007D6E1B"/>
    <w:rsid w:val="00817ACA"/>
    <w:rsid w:val="0082014E"/>
    <w:rsid w:val="00851CAE"/>
    <w:rsid w:val="008B6C38"/>
    <w:rsid w:val="008C25C4"/>
    <w:rsid w:val="008C5ECF"/>
    <w:rsid w:val="008C6401"/>
    <w:rsid w:val="008D4461"/>
    <w:rsid w:val="008E2603"/>
    <w:rsid w:val="00950335"/>
    <w:rsid w:val="00965DE1"/>
    <w:rsid w:val="00973236"/>
    <w:rsid w:val="00A51882"/>
    <w:rsid w:val="00A66FBE"/>
    <w:rsid w:val="00AE4C7A"/>
    <w:rsid w:val="00B034E4"/>
    <w:rsid w:val="00B04F0C"/>
    <w:rsid w:val="00B25AEA"/>
    <w:rsid w:val="00BB6EA3"/>
    <w:rsid w:val="00BD27C4"/>
    <w:rsid w:val="00BE6AD5"/>
    <w:rsid w:val="00C035AC"/>
    <w:rsid w:val="00C073DE"/>
    <w:rsid w:val="00C13B6B"/>
    <w:rsid w:val="00C376F8"/>
    <w:rsid w:val="00C504C1"/>
    <w:rsid w:val="00C647C1"/>
    <w:rsid w:val="00C70BBB"/>
    <w:rsid w:val="00C80448"/>
    <w:rsid w:val="00CA32CE"/>
    <w:rsid w:val="00CB600F"/>
    <w:rsid w:val="00CD7C3E"/>
    <w:rsid w:val="00D547CE"/>
    <w:rsid w:val="00DA2621"/>
    <w:rsid w:val="00DA76FE"/>
    <w:rsid w:val="00DB6FF7"/>
    <w:rsid w:val="00DF44EB"/>
    <w:rsid w:val="00DF7865"/>
    <w:rsid w:val="00E0508B"/>
    <w:rsid w:val="00E06234"/>
    <w:rsid w:val="00E251C0"/>
    <w:rsid w:val="00E3690B"/>
    <w:rsid w:val="00E55D54"/>
    <w:rsid w:val="00E6390D"/>
    <w:rsid w:val="00E653C8"/>
    <w:rsid w:val="00E91BD1"/>
    <w:rsid w:val="00E967CC"/>
    <w:rsid w:val="00EB6294"/>
    <w:rsid w:val="00EB64D1"/>
    <w:rsid w:val="00EC207A"/>
    <w:rsid w:val="00ED4006"/>
    <w:rsid w:val="00EF7D5D"/>
    <w:rsid w:val="00F07715"/>
    <w:rsid w:val="00F32D05"/>
    <w:rsid w:val="00F54090"/>
    <w:rsid w:val="00F61019"/>
    <w:rsid w:val="00FD5B76"/>
    <w:rsid w:val="00FE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65C9F4C-1BF4-4E89-B19E-4F28640E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5C1D99"/>
    <w:pPr>
      <w:suppressAutoHyphens/>
      <w:spacing w:line="240" w:lineRule="exact"/>
    </w:pPr>
    <w:rPr>
      <w:sz w:val="28"/>
      <w:szCs w:val="20"/>
    </w:rPr>
  </w:style>
  <w:style w:type="paragraph" w:styleId="a4">
    <w:name w:val="header"/>
    <w:basedOn w:val="a"/>
    <w:link w:val="a5"/>
    <w:rsid w:val="005C1D99"/>
    <w:pPr>
      <w:tabs>
        <w:tab w:val="center" w:pos="4153"/>
        <w:tab w:val="right" w:pos="8306"/>
      </w:tabs>
      <w:suppressAutoHyphens/>
      <w:jc w:val="center"/>
    </w:pPr>
    <w:rPr>
      <w:sz w:val="28"/>
      <w:szCs w:val="20"/>
    </w:rPr>
  </w:style>
  <w:style w:type="character" w:customStyle="1" w:styleId="a5">
    <w:name w:val="Верхний колонтитул Знак"/>
    <w:link w:val="a4"/>
    <w:rsid w:val="005C1D99"/>
    <w:rPr>
      <w:sz w:val="28"/>
    </w:rPr>
  </w:style>
  <w:style w:type="paragraph" w:customStyle="1" w:styleId="a6">
    <w:name w:val="Заголовок к тексту"/>
    <w:basedOn w:val="a"/>
    <w:next w:val="a7"/>
    <w:rsid w:val="005C1D99"/>
    <w:pPr>
      <w:suppressAutoHyphens/>
      <w:spacing w:after="480" w:line="240" w:lineRule="exact"/>
    </w:pPr>
    <w:rPr>
      <w:sz w:val="28"/>
      <w:szCs w:val="20"/>
    </w:rPr>
  </w:style>
  <w:style w:type="paragraph" w:styleId="a7">
    <w:name w:val="Body Text"/>
    <w:basedOn w:val="a"/>
    <w:link w:val="a8"/>
    <w:rsid w:val="005C1D99"/>
    <w:pPr>
      <w:suppressAutoHyphens/>
      <w:spacing w:line="360" w:lineRule="exact"/>
      <w:ind w:firstLine="720"/>
      <w:jc w:val="both"/>
    </w:pPr>
    <w:rPr>
      <w:sz w:val="28"/>
      <w:szCs w:val="20"/>
    </w:rPr>
  </w:style>
  <w:style w:type="character" w:customStyle="1" w:styleId="a8">
    <w:name w:val="Основной текст Знак"/>
    <w:link w:val="a7"/>
    <w:rsid w:val="005C1D99"/>
    <w:rPr>
      <w:sz w:val="28"/>
    </w:rPr>
  </w:style>
  <w:style w:type="paragraph" w:customStyle="1" w:styleId="a9">
    <w:name w:val="Исполнитель"/>
    <w:basedOn w:val="a7"/>
    <w:rsid w:val="005C1D99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rsid w:val="005C1D99"/>
    <w:pPr>
      <w:suppressAutoHyphens/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rsid w:val="005C1D99"/>
  </w:style>
  <w:style w:type="character" w:styleId="ac">
    <w:name w:val="page number"/>
    <w:rsid w:val="005C1D99"/>
  </w:style>
  <w:style w:type="character" w:styleId="ad">
    <w:name w:val="Hyperlink"/>
    <w:unhideWhenUsed/>
    <w:rsid w:val="00B034E4"/>
    <w:rPr>
      <w:color w:val="0563C1"/>
      <w:u w:val="single"/>
    </w:rPr>
  </w:style>
  <w:style w:type="table" w:styleId="ae">
    <w:name w:val="Table Grid"/>
    <w:basedOn w:val="a1"/>
    <w:rsid w:val="00E639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201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ege/analiticheskie-i-metodicheskie-materialy" TargetMode="External"/><Relationship Id="rId13" Type="http://schemas.openxmlformats.org/officeDocument/2006/relationships/hyperlink" Target="https://fipi.ru/otkrytyy-bank-otsenochnykh-sredstv-po-russkomu-yazyku" TargetMode="External"/><Relationship Id="rId18" Type="http://schemas.openxmlformats.org/officeDocument/2006/relationships/hyperlink" Target="https://fipi.ru/metodicheskaya-kopilka/zadaniya-dlya-5-9-klassov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1.png"/><Relationship Id="rId12" Type="http://schemas.openxmlformats.org/officeDocument/2006/relationships/hyperlink" Target="https://fipi.ru/otkrytyy-bank-zadaniy-dlya-otsenki-yestestvennonauchnoy-gramotnosti" TargetMode="External"/><Relationship Id="rId17" Type="http://schemas.openxmlformats.org/officeDocument/2006/relationships/hyperlink" Target="http://doc.fipi.ru/oge/demoversii-specifikacii-kodifikatory/2023/Plan_izmeneniya_KIM_OGE_2023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doc.fipi.ru/ege/demoversii-specifikacii-kodifikatory/2023/Plan_izmeneniya_KIM_EGE_2023.pdf" TargetMode="External"/><Relationship Id="rId20" Type="http://schemas.openxmlformats.org/officeDocument/2006/relationships/hyperlink" Target="https://fipi.ru/metodicheskaya-kopilka/metod-rekomendatsii-dlya-slabykh-shko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kraioko.perm.ru/res/" TargetMode="External"/><Relationship Id="rId24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fipi.ru/oge/otkrytyy-bank-zadaniy-oge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fipi.ru/oge/demoversii-specifikacii-kodifikatory" TargetMode="External"/><Relationship Id="rId19" Type="http://schemas.openxmlformats.org/officeDocument/2006/relationships/hyperlink" Target="https://fipi.ru/metodicheskaya-kopilka/metodika-otsenivaniya-bazovykh-navyk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pi.ru/ege/demoversii-specifikacii-kodifikatory" TargetMode="External"/><Relationship Id="rId14" Type="http://schemas.openxmlformats.org/officeDocument/2006/relationships/hyperlink" Target="https://fipi.ru/ege/otkrytyy-bank-zadaniy-ege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2526</TotalTime>
  <Pages>1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4351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EMarkin</dc:creator>
  <cp:keywords/>
  <dc:description/>
  <cp:lastModifiedBy>Павлова Елена Ивановна</cp:lastModifiedBy>
  <cp:revision>56</cp:revision>
  <cp:lastPrinted>1900-12-31T19:00:00Z</cp:lastPrinted>
  <dcterms:created xsi:type="dcterms:W3CDTF">2020-02-20T05:51:00Z</dcterms:created>
  <dcterms:modified xsi:type="dcterms:W3CDTF">2022-10-04T04:21:00Z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проведении диагностики</vt:lpwstr>
  </property>
  <property fmtid="{D5CDD505-2E9C-101B-9397-08002B2CF9AE}" pid="3" name="reg_date">
    <vt:lpwstr>14.01.2020</vt:lpwstr>
  </property>
  <property fmtid="{D5CDD505-2E9C-101B-9397-08002B2CF9AE}" pid="4" name="reg_number">
    <vt:lpwstr>СЭД-26-01-36-14</vt:lpwstr>
  </property>
  <property fmtid="{D5CDD505-2E9C-101B-9397-08002B2CF9AE}" pid="5" name="r_object_id">
    <vt:lpwstr>09000001a63948a1</vt:lpwstr>
  </property>
  <property fmtid="{D5CDD505-2E9C-101B-9397-08002B2CF9AE}" pid="6" name="r_version_label">
    <vt:lpwstr>1.4</vt:lpwstr>
  </property>
  <property fmtid="{D5CDD505-2E9C-101B-9397-08002B2CF9AE}" pid="7" name="sign_flag">
    <vt:lpwstr>Подписан ЭЦП</vt:lpwstr>
  </property>
</Properties>
</file>