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52" w:rsidRDefault="00330296" w:rsidP="00382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G:\сканы РП\технология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РП\технология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52" w:rsidRDefault="00FC0A52" w:rsidP="00382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0A52" w:rsidRDefault="00FC0A52" w:rsidP="00382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0A52" w:rsidRDefault="00FC0A52" w:rsidP="00382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0A52" w:rsidRDefault="00FC0A52" w:rsidP="00382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0A52" w:rsidRDefault="00FC0A52" w:rsidP="00382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2EEB" w:rsidRPr="00382EEB" w:rsidRDefault="00382EEB" w:rsidP="00382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E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382EEB" w:rsidRPr="00382EEB" w:rsidRDefault="00382EEB" w:rsidP="00382E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>Программа составлена на основе стандарта РФ по профессии «парикмахер».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Предмет «Специальная технология» относится к профессиональному циклу. При изучении предмета просматриваются </w:t>
      </w:r>
      <w:proofErr w:type="spellStart"/>
      <w:r w:rsidRPr="00E42CCB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E42CCB">
        <w:rPr>
          <w:rFonts w:ascii="Times New Roman" w:eastAsia="Times New Roman" w:hAnsi="Times New Roman" w:cs="Times New Roman"/>
          <w:sz w:val="28"/>
          <w:szCs w:val="28"/>
        </w:rPr>
        <w:t xml:space="preserve"> связи с производственным обучением, предметами профессионального компонента «Гигиена и охрана труда», «Культура обслуживания».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ab/>
        <w:t xml:space="preserve">Материал преподносится в лаконичной и доступной форме от </w:t>
      </w:r>
      <w:proofErr w:type="gramStart"/>
      <w:r w:rsidRPr="00E42CCB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proofErr w:type="gramEnd"/>
      <w:r w:rsidRPr="00E42CCB">
        <w:rPr>
          <w:rFonts w:ascii="Times New Roman" w:eastAsia="Times New Roman" w:hAnsi="Times New Roman" w:cs="Times New Roman"/>
          <w:sz w:val="28"/>
          <w:szCs w:val="28"/>
        </w:rPr>
        <w:t xml:space="preserve"> к сложному. В процессе обучения предусмотрены различные методы проведения уроков: объяснительно – иллюстрационные, лекционные, проблемно – сообщающие.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>Основными целями и задачами предмета являются: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42CCB">
        <w:rPr>
          <w:rFonts w:ascii="Times New Roman" w:eastAsia="Times New Roman" w:hAnsi="Times New Roman" w:cs="Times New Roman"/>
          <w:sz w:val="28"/>
          <w:szCs w:val="28"/>
        </w:rPr>
        <w:tab/>
        <w:t>Формирование знаний, умений соответствующих требованиям стандарта по профессии парикмахер;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42CCB">
        <w:rPr>
          <w:rFonts w:ascii="Times New Roman" w:eastAsia="Times New Roman" w:hAnsi="Times New Roman" w:cs="Times New Roman"/>
          <w:sz w:val="28"/>
          <w:szCs w:val="28"/>
        </w:rPr>
        <w:tab/>
        <w:t>Способствовать развитию профессиональных качеств, предъявляемых к современному парикмахеру;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42CCB">
        <w:rPr>
          <w:rFonts w:ascii="Times New Roman" w:eastAsia="Times New Roman" w:hAnsi="Times New Roman" w:cs="Times New Roman"/>
          <w:sz w:val="28"/>
          <w:szCs w:val="28"/>
        </w:rPr>
        <w:tab/>
        <w:t>Создавать условия для развития словесно – логической памяти, различных свойств внимания, сосредоточенности, творческих способностей, интереса к осваиванию профессии.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>В результате изучения предмета учащихся должен знать: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42CCB">
        <w:rPr>
          <w:rFonts w:ascii="Times New Roman" w:eastAsia="Times New Roman" w:hAnsi="Times New Roman" w:cs="Times New Roman"/>
          <w:sz w:val="28"/>
          <w:szCs w:val="28"/>
        </w:rPr>
        <w:tab/>
        <w:t>Устройства парикмахерского оборудования и принцип действия аппаратуры и электроприборов, применяемых в парикмахерской;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42CCB">
        <w:rPr>
          <w:rFonts w:ascii="Times New Roman" w:eastAsia="Times New Roman" w:hAnsi="Times New Roman" w:cs="Times New Roman"/>
          <w:sz w:val="28"/>
          <w:szCs w:val="28"/>
        </w:rPr>
        <w:tab/>
        <w:t>Правила и способы выполнения парикмахерских работ;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42CCB">
        <w:rPr>
          <w:rFonts w:ascii="Times New Roman" w:eastAsia="Times New Roman" w:hAnsi="Times New Roman" w:cs="Times New Roman"/>
          <w:sz w:val="28"/>
          <w:szCs w:val="28"/>
        </w:rPr>
        <w:tab/>
        <w:t>Санитарные правила, установленные для парикмахерских.</w:t>
      </w:r>
    </w:p>
    <w:p w:rsidR="00382EEB" w:rsidRPr="00E42CCB" w:rsidRDefault="00382EEB" w:rsidP="00E42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CB">
        <w:rPr>
          <w:rFonts w:ascii="Times New Roman" w:eastAsia="Times New Roman" w:hAnsi="Times New Roman" w:cs="Times New Roman"/>
          <w:sz w:val="28"/>
          <w:szCs w:val="28"/>
        </w:rPr>
        <w:t>По окончанию каждой темы проводится контроль в виде устного или письменного зачёта, выполнение индивидуальных заданий, что способствует развитию творческих способностей учащихся.</w:t>
      </w:r>
    </w:p>
    <w:p w:rsidR="00E42CCB" w:rsidRDefault="00E42CCB" w:rsidP="00E42C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2CCB" w:rsidRDefault="00E42CCB" w:rsidP="00E42C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2CCB" w:rsidRDefault="00E42CCB" w:rsidP="00E42C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2CCB" w:rsidRDefault="00E42CCB" w:rsidP="00E42C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2CCB" w:rsidRDefault="00E42CCB" w:rsidP="00E42C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2EEB" w:rsidRPr="00E42CCB" w:rsidRDefault="00FC0A52" w:rsidP="00E42C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E42C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Тематический план</w:t>
      </w:r>
    </w:p>
    <w:p w:rsidR="00382EEB" w:rsidRPr="00E42CCB" w:rsidRDefault="00382EEB" w:rsidP="00E42C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Помещение и технологическое оборудование парикмахерских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Помещение и технологическое оборудование парикмахерских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Подготовительные и заключительные работы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Подготовительные и заключительные работы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Освоение приёмов держания расчёски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Освоение приёмов держания расчёски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Освоение способов держания инструмента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Освоение способов держания инструмента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Зачётная работа №1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Зачётная работа №1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Освоение приёмов мытья головы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Освоение приёмов мытья головы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Освоение массажных движений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Освоение массажных движений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 Применение средств по уходу за волосами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Применение средств по уходу за волосами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 Укладка и завивка волос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 Укладка и завивка волос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 Подготовительные работы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 Подготовительные работы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 Выполнение укладки холодным способом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 Выполнение укладки холодным способом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 Выполнение волн с прямым пробором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 Выполнение волн с прямым пробором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 Выполнение волн с косым пробором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 Выполнение волн с косым пробором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 Горизонтальные волны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 Горизонтальные волны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 Выполнение укладки волос на бигуди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 Выполнение укладки волос на бигуди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 Классическая накрутка волос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 Классическая накрутка волос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 Вертикальная накрутка волос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 Вертикальная накрутка волос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35. Комбинированная накрутка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36. Комбинированная накрутка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37. Укладка волос феном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 Укладка волос феном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39. Укладка волос на зажимы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 Укладка волос на зажимы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41. Укладка с применением </w:t>
      </w:r>
      <w:proofErr w:type="spellStart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</w:t>
      </w:r>
      <w:proofErr w:type="gramStart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.щ</w:t>
      </w:r>
      <w:proofErr w:type="gramEnd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ипцов</w:t>
      </w:r>
      <w:proofErr w:type="spellEnd"/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42. Укладка с применением </w:t>
      </w:r>
      <w:proofErr w:type="spellStart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</w:t>
      </w:r>
      <w:proofErr w:type="gramStart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.щ</w:t>
      </w:r>
      <w:proofErr w:type="gramEnd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ипцов</w:t>
      </w:r>
      <w:proofErr w:type="spellEnd"/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43. Укладка волос комбинированным способом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44. Укладка волос комбинированным способом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45. Зачётная работа №3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46. Зачётная работа №3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47. Подготовительные работы (стрижка волос)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48. Выполнение упражнений с ножницами и расчёской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49. Приёмы филировки ножницами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50. Приёмы филировки ножницами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51. Приёмы филировки бритвой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52. Приёмы филировки бритвой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53. Сведение волос «</w:t>
      </w:r>
      <w:proofErr w:type="gramStart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54. Сведение волос «</w:t>
      </w:r>
      <w:proofErr w:type="gramStart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55. Освоение операции «тушёвка»,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56. Освоение операции «тушёвка»,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57. Освоение операции «тушёвка»,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58. Освоение приёмов «градуировка»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59. Освоение приёмов «градуировка»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60. Освоение приёмов «градуировка»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61. Освоение приёмов «окантовка» машинкой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62. Освоение приёмов «окантовка» машинкой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63. Освоение приёмов «окантовка» машинкой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64. Освоение приёмов «окантовка» ножницами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65. Освоение приёмов «окантовка» ножницами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66. Освоение приёмов «окантовка» ножницами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67. Стрижка «Канадка»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68. Стрижка «Канадка»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69. Стрижка «Канадка»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70. Стрижка «Полубокс», «Бокс»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71. Стрижка «Полубокс», «Бокс»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72. Стрижка «Полубокс», «Бокс»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73. «Классика»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74. «Классика»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75. «Блиц»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76. «Блиц»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77. «Фаворит»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78. «Фаворит»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79. «Каскад»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80. «Каскад»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81. «Дебют»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82. «Дебют»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83. «Аврора»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84. «Аврора»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85. «Фуэте»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86. «Фуэте»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87. «Вираж»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88. «Вираж»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89. «Классическое «Каре»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 «Классическое «Каре»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91. Бритьё головы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92. Бритьё головы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93. Бритьё лица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94. Бритьё лица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95. Массаж лица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96. Массаж лица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97. Химическая завивка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98. Химическая завивка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99. Технология выполнения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100. Технология выполнения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101. Освоение приёмов накрутки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102. Освоение приёмов накрутки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103. Освоение приёмов накрутки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104. Прикорневая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105. Спиральная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106. Прикорневая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107. Спиральная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108. Гофрированная,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109. Объёмная завивка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110. </w:t>
      </w:r>
      <w:proofErr w:type="spellStart"/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Карвинг</w:t>
      </w:r>
      <w:proofErr w:type="spellEnd"/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111. Завивка окрашенных и обесцвеченных волос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112. Окраска волос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113. Приготовление красящего состава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114. Окраска волос физическими красителями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115. Окраска волос физическими красителями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116. Окраска волос растительными красителями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117. Окраска волос растительными красителями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118. Окраска волос химическими красителями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119. Окраска волос химическими красителями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120. Окраска волос отбеливающими красителями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121. Окраска волос отбеливающими красителями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122. Современные методы окраски волос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123. Современные методы окраски волос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124. Маникюрные работы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125. Маникюрные работы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126. Выполнение маникюра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127. Выполнение маникюра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128. Придание формы ногтям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129. Придание формы ногтям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130. Обработка надкожицы ногтевого валика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131. Обработка надкожицы ногтевого валика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132. Покрытие ногтей лаком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133. Массажные движения пальцев рук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134. Художественное оформление причёски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135. Художественное оформление причёски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136. Выполнение комплексных работ</w:t>
      </w:r>
    </w:p>
    <w:p w:rsidR="00177959" w:rsidRPr="00E42CCB" w:rsidRDefault="00177959" w:rsidP="00E42C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2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137. Выполнение комплексных работ</w:t>
      </w:r>
    </w:p>
    <w:p w:rsidR="00970B0F" w:rsidRPr="00E42CCB" w:rsidRDefault="00970B0F" w:rsidP="00E42CCB">
      <w:pPr>
        <w:rPr>
          <w:rFonts w:ascii="Times New Roman" w:hAnsi="Times New Roman" w:cs="Times New Roman"/>
          <w:sz w:val="28"/>
          <w:szCs w:val="28"/>
        </w:rPr>
      </w:pPr>
    </w:p>
    <w:sectPr w:rsidR="00970B0F" w:rsidRPr="00E4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EB"/>
    <w:rsid w:val="00177959"/>
    <w:rsid w:val="00330296"/>
    <w:rsid w:val="00382EEB"/>
    <w:rsid w:val="00970B0F"/>
    <w:rsid w:val="00BC75CA"/>
    <w:rsid w:val="00C226EB"/>
    <w:rsid w:val="00E42CCB"/>
    <w:rsid w:val="00F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746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532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769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317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70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46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73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097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684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273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719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211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90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120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236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033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182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5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135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625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295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125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37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06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672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913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470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231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799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322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8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413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404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129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226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819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564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008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1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910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7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45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881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397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373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09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276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10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6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246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307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774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983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5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97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188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963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5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55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67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385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56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093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7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050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979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866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479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873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396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7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342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9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556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719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197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120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919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8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073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286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3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165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533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621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170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280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818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574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20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835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082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835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546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834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673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584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152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325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113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592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830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119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333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830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76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4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101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100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980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594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976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6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071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585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439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745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092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30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487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933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88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134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62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539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361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7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95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771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034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2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63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016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62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68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7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70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243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482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576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175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1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26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873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593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087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73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90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639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79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495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099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754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3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406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073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82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857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932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475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510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881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4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719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220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6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674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940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349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997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631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01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2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506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050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40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192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701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014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843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68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204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6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621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744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431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412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23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89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39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002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19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571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5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59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465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118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99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9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234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610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525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89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945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1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474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556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733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7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631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056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33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519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27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045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743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644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506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800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090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952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469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057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3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407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266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3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466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694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626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2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02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771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482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333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081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302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680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373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34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695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310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305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165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046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001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178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161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8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442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44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112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249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703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693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070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60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32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183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694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593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9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772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3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591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455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95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156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676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784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02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27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543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271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407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781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385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890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960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778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235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77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766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065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758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5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568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893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60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373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444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574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816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260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073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115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7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622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450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36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6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043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446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461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612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668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841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073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978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138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746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70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421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886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753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938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435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4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023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876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3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375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436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970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305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225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949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320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383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360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986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082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22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575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42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2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9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496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856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186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642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015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1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917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030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59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261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69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423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842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140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26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956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17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216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1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950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459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48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15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036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879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292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617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933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323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702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395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60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064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709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27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203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5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546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4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02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809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000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42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83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001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606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982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688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165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427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641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106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435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5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832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793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437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651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327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323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005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0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782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330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455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1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767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80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901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03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7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366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156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1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04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016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442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710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718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991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95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926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300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447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948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72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479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220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585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6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241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931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782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232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5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357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4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031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939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400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7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520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268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529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4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157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2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271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4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856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938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785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175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484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00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123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707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706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72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169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0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595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848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350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2022-03-22T04:37:00Z</dcterms:created>
  <dcterms:modified xsi:type="dcterms:W3CDTF">2022-03-22T11:19:00Z</dcterms:modified>
</cp:coreProperties>
</file>