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F3" w:rsidRDefault="00991BCE" w:rsidP="00991BC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C7435F" wp14:editId="4F7062C9">
            <wp:extent cx="5934075" cy="9277350"/>
            <wp:effectExtent l="0" t="0" r="9525" b="0"/>
            <wp:docPr id="2" name="Рисунок 2" descr="G:\сканы РП\физиология кож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РП\физиология кожи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EF3" w:rsidRPr="00BC7E43" w:rsidRDefault="000D4EF3" w:rsidP="00BC7E43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7E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D4EF3" w:rsidRPr="00BC7E43" w:rsidRDefault="000D4EF3" w:rsidP="00BC7E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4EF3" w:rsidRPr="00BC7E43" w:rsidRDefault="000D4EF3" w:rsidP="00BC7E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Данная программа предназначена для проведения теоретических и практических занятий с учащимися, получаемыми начальные профессиональные навыки по специальности «Парикмахер». Программа разработана на основе стандарта РФ ОСТ19 ПО 02235 -96 и примерной учебной программы. </w:t>
      </w:r>
    </w:p>
    <w:p w:rsidR="000D4EF3" w:rsidRPr="00BC7E43" w:rsidRDefault="000D4EF3" w:rsidP="00BC7E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E43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Предусмотрены занятия по оказанию первой помощи при травмах и по составлению инструкций безопасных методов труда для работы на определённом оборудовании. Занятия осуществляются на основе Трудового Кодекса РФ, Федеральных законов по охране труда и на основе Конституции РФ.</w:t>
      </w:r>
    </w:p>
    <w:p w:rsidR="000D4EF3" w:rsidRPr="00BC7E43" w:rsidRDefault="000D4EF3" w:rsidP="00BC7E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E43">
        <w:rPr>
          <w:rFonts w:ascii="Times New Roman" w:eastAsia="Calibri" w:hAnsi="Times New Roman" w:cs="Times New Roman"/>
          <w:sz w:val="28"/>
          <w:szCs w:val="28"/>
          <w:lang w:eastAsia="ru-RU"/>
        </w:rPr>
        <w:t>Будущим специалистам необходимы твёрдые знания основ охраны и гигиены  труда. Каждый учащийся должен осознавать свою ответственность за здоровье и жизнь людей, которых они обслуживают.</w:t>
      </w:r>
    </w:p>
    <w:p w:rsidR="000D4EF3" w:rsidRPr="00BC7E43" w:rsidRDefault="000D4EF3" w:rsidP="00BC7E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4EF3" w:rsidRPr="00BC7E43" w:rsidRDefault="000D4EF3" w:rsidP="00BC7E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E43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изучения предмета учащиеся должны знать:</w:t>
      </w:r>
    </w:p>
    <w:p w:rsidR="000D4EF3" w:rsidRPr="00BC7E43" w:rsidRDefault="000D4EF3" w:rsidP="00BC7E4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E43">
        <w:rPr>
          <w:rFonts w:ascii="Times New Roman" w:eastAsia="Calibri" w:hAnsi="Times New Roman" w:cs="Times New Roman"/>
          <w:sz w:val="28"/>
          <w:szCs w:val="28"/>
          <w:lang w:eastAsia="ru-RU"/>
        </w:rPr>
        <w:t>Основы безопасности труда;</w:t>
      </w:r>
    </w:p>
    <w:p w:rsidR="000D4EF3" w:rsidRPr="00BC7E43" w:rsidRDefault="000D4EF3" w:rsidP="00BC7E4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E43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оборудованию и оснащению помещений;</w:t>
      </w:r>
    </w:p>
    <w:p w:rsidR="000D4EF3" w:rsidRPr="00BC7E43" w:rsidRDefault="000D4EF3" w:rsidP="00BC7E4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E43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при работе с инструментом;</w:t>
      </w:r>
    </w:p>
    <w:p w:rsidR="000D4EF3" w:rsidRPr="00BC7E43" w:rsidRDefault="000D4EF3" w:rsidP="00BC7E4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E43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применению и хранению парикмахерского  оборудования и инструмента;</w:t>
      </w:r>
    </w:p>
    <w:p w:rsidR="000D4EF3" w:rsidRPr="00BC7E43" w:rsidRDefault="000D4EF3" w:rsidP="00BC7E4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E43">
        <w:rPr>
          <w:rFonts w:ascii="Times New Roman" w:eastAsia="Calibri" w:hAnsi="Times New Roman" w:cs="Times New Roman"/>
          <w:sz w:val="28"/>
          <w:szCs w:val="28"/>
          <w:lang w:eastAsia="ru-RU"/>
        </w:rPr>
        <w:t>Меры предосторожности, правила безопасности труда и пожарной безопасности в парикмахерских;</w:t>
      </w:r>
    </w:p>
    <w:p w:rsidR="000D4EF3" w:rsidRPr="00BC7E43" w:rsidRDefault="000D4EF3" w:rsidP="00BC7E4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E43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безопасности с электроаппаратурой</w:t>
      </w:r>
    </w:p>
    <w:p w:rsidR="000D4EF3" w:rsidRPr="00BC7E43" w:rsidRDefault="000D4EF3" w:rsidP="00BC7E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4EF3" w:rsidRPr="00BC7E43" w:rsidRDefault="000D4EF3" w:rsidP="00BC7E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E43">
        <w:rPr>
          <w:rFonts w:ascii="Times New Roman" w:eastAsia="Calibri" w:hAnsi="Times New Roman" w:cs="Times New Roman"/>
          <w:sz w:val="28"/>
          <w:szCs w:val="28"/>
          <w:lang w:eastAsia="ru-RU"/>
        </w:rPr>
        <w:t>Чтобы достичь, выше изложенных целей, проводятся лекционные занятия; уроки – диалоги; уроки по решению проблемных производственных задач, ситуаций, выдаются задания на составление и решение кроссвордов.</w:t>
      </w:r>
    </w:p>
    <w:p w:rsidR="000D4EF3" w:rsidRPr="00BC7E43" w:rsidRDefault="000D4EF3" w:rsidP="00BC7E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E43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 контроль учащихся по предмету в виде вопросов в экзаменационных билетах.</w:t>
      </w:r>
    </w:p>
    <w:p w:rsidR="000D4EF3" w:rsidRPr="00BC7E43" w:rsidRDefault="000D4EF3" w:rsidP="00BC7E4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4EF3" w:rsidRPr="00BC7E43" w:rsidRDefault="000D4EF3" w:rsidP="00BC7E4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4EF3" w:rsidRPr="00BC7E43" w:rsidRDefault="000D4EF3" w:rsidP="00BC7E4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4EF3" w:rsidRPr="00BC7E43" w:rsidRDefault="000D4EF3" w:rsidP="00BC7E4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4EF3" w:rsidRPr="00BC7E43" w:rsidRDefault="000D4EF3" w:rsidP="00BC7E4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4EF3" w:rsidRPr="00BC7E43" w:rsidRDefault="000D4EF3" w:rsidP="00BC7E4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4EF3" w:rsidRDefault="000D4EF3" w:rsidP="00BC7E43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7E43" w:rsidRPr="00BC7E43" w:rsidRDefault="00BC7E43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EF3" w:rsidRPr="00BC7E43" w:rsidRDefault="000D4EF3" w:rsidP="00BC7E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Тематический план</w:t>
      </w:r>
    </w:p>
    <w:p w:rsidR="000D4EF3" w:rsidRPr="00BC7E43" w:rsidRDefault="000D4EF3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764F" w:rsidRPr="00BC7E43" w:rsidRDefault="00CF235B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4764F"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Кожа и её значение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Строение кожи</w:t>
      </w:r>
      <w:bookmarkStart w:id="0" w:name="_GoBack"/>
      <w:bookmarkEnd w:id="0"/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Функции кожи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Характеристика</w:t>
      </w:r>
      <w:proofErr w:type="gramStart"/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типы волос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Тестирование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Строение волос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Общее представление о ногтях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Составление свода правил по уходу за волосами разного типа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Бактерии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Грибы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Вирусы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 Общая характеристика инфекционных заболеваний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 Противоэпидемические мероприятия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 Сообщения по темам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 Основы дерматологии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 Болезни кожи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 Болезни, передаваемые контактно-бытовым путём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 Болезни</w:t>
      </w:r>
      <w:proofErr w:type="gramStart"/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передаваемые воздушно –капельным путём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 Профессиональные заболевания парикмахеров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 Сообщения по теме «Действие факторов внешней среды на микроорганизмы»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 Рефераты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 Заболевания, передающиеся при оказании парикмахерских услуг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 Гнойничковые заболевания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 Стрептококковые пиодермии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 Профилактика гнойничковых заболеваний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 Вирусные заболевания кожи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 Паразитарные заболевания кожи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 Сообщения по теме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 Грибковые заболевания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 Профилактика грибковых заболеваний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 Составление интеллект карты по теме «Болезни кожи и волос»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 Заслушивание рефератов</w:t>
      </w:r>
    </w:p>
    <w:p w:rsidR="0084764F" w:rsidRPr="00BC7E43" w:rsidRDefault="0084764F" w:rsidP="00BC7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 Зачёт-тестирование</w:t>
      </w:r>
    </w:p>
    <w:p w:rsidR="0079495A" w:rsidRPr="00BC7E43" w:rsidRDefault="0079495A" w:rsidP="00BC7E43">
      <w:pPr>
        <w:rPr>
          <w:rFonts w:ascii="Times New Roman" w:hAnsi="Times New Roman" w:cs="Times New Roman"/>
          <w:sz w:val="28"/>
          <w:szCs w:val="28"/>
        </w:rPr>
      </w:pPr>
    </w:p>
    <w:sectPr w:rsidR="0079495A" w:rsidRPr="00BC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10E6"/>
    <w:multiLevelType w:val="hybridMultilevel"/>
    <w:tmpl w:val="F636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C9"/>
    <w:rsid w:val="000D4EF3"/>
    <w:rsid w:val="004853C9"/>
    <w:rsid w:val="0079495A"/>
    <w:rsid w:val="0084764F"/>
    <w:rsid w:val="00991BCE"/>
    <w:rsid w:val="00BC7E43"/>
    <w:rsid w:val="00C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00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215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581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117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922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905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34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114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98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210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597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65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253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612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624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302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42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22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530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99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808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49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135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6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416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031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779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6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16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135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001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135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5822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111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1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904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91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32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961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355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15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322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538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813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321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63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212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5799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126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820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447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07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6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942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017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822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252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156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446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613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559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549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61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41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163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854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44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88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559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679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537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445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5621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403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5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778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766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370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412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094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07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890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691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37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647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598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464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180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031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869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851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391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5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862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82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029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8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240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952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37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142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986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94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2022-03-22T05:06:00Z</dcterms:created>
  <dcterms:modified xsi:type="dcterms:W3CDTF">2022-03-22T11:16:00Z</dcterms:modified>
</cp:coreProperties>
</file>